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1E216334" wp14:paraId="05190464" wp14:textId="523D11F4">
      <w:pPr>
        <w:pStyle w:val="Normal"/>
        <w:spacing w:after="160" w:line="279" w:lineRule="auto"/>
        <w:jc w:val="center"/>
      </w:pPr>
      <w:r w:rsidR="378606B1">
        <w:drawing>
          <wp:inline xmlns:wp14="http://schemas.microsoft.com/office/word/2010/wordprocessingDrawing" wp14:editId="2BAF8083" wp14:anchorId="2BCC2D83">
            <wp:extent cx="5724524" cy="3219450"/>
            <wp:effectExtent l="0" t="0" r="0" b="0"/>
            <wp:docPr id="1434557135" name="" title=""/>
            <wp:cNvGraphicFramePr>
              <a:graphicFrameLocks noChangeAspect="1"/>
            </wp:cNvGraphicFramePr>
            <a:graphic>
              <a:graphicData uri="http://schemas.openxmlformats.org/drawingml/2006/picture">
                <pic:pic>
                  <pic:nvPicPr>
                    <pic:cNvPr id="0" name=""/>
                    <pic:cNvPicPr/>
                  </pic:nvPicPr>
                  <pic:blipFill>
                    <a:blip r:embed="R7996dcc9939c47b7">
                      <a:extLst>
                        <a:ext xmlns:a="http://schemas.openxmlformats.org/drawingml/2006/main" uri="{28A0092B-C50C-407E-A947-70E740481C1C}">
                          <a14:useLocalDpi val="0"/>
                        </a:ext>
                      </a:extLst>
                    </a:blip>
                    <a:stretch>
                      <a:fillRect/>
                    </a:stretch>
                  </pic:blipFill>
                  <pic:spPr>
                    <a:xfrm>
                      <a:off x="0" y="0"/>
                      <a:ext cx="5724524" cy="3219450"/>
                    </a:xfrm>
                    <a:prstGeom prst="rect">
                      <a:avLst/>
                    </a:prstGeom>
                  </pic:spPr>
                </pic:pic>
              </a:graphicData>
            </a:graphic>
          </wp:inline>
        </w:drawing>
      </w:r>
    </w:p>
    <w:p xmlns:wp14="http://schemas.microsoft.com/office/word/2010/wordml" w:rsidP="115DD79E" wp14:paraId="253395B2" wp14:textId="25DB204C">
      <w:pPr>
        <w:spacing w:after="160" w:line="279" w:lineRule="auto"/>
        <w:jc w:val="center"/>
        <w:rPr>
          <w:rFonts w:ascii="Arial" w:hAnsi="Arial" w:eastAsia="Arial" w:cs="Arial"/>
          <w:b w:val="0"/>
          <w:bCs w:val="0"/>
          <w:i w:val="0"/>
          <w:iCs w:val="0"/>
          <w:caps w:val="0"/>
          <w:smallCaps w:val="0"/>
          <w:noProof w:val="0"/>
          <w:color w:val="000000" w:themeColor="text1" w:themeTint="FF" w:themeShade="FF"/>
          <w:sz w:val="24"/>
          <w:szCs w:val="24"/>
          <w:lang w:val="es-ES"/>
        </w:rPr>
      </w:pPr>
      <w:r w:rsidRPr="115DD79E" w:rsidR="54928691">
        <w:rPr>
          <w:rFonts w:ascii="Arial" w:hAnsi="Arial" w:eastAsia="Arial" w:cs="Arial"/>
          <w:b w:val="1"/>
          <w:bCs w:val="1"/>
          <w:i w:val="0"/>
          <w:iCs w:val="0"/>
          <w:caps w:val="0"/>
          <w:smallCaps w:val="0"/>
          <w:strike w:val="0"/>
          <w:dstrike w:val="0"/>
          <w:noProof w:val="0"/>
          <w:color w:val="000000" w:themeColor="text1" w:themeTint="FF" w:themeShade="FF"/>
          <w:sz w:val="24"/>
          <w:szCs w:val="24"/>
          <w:u w:val="none"/>
          <w:lang w:val="es-ES"/>
        </w:rPr>
        <w:t>Aprovecha las deducciones fiscales y optimiza tu contabilidad para cerrar el año con éxito</w:t>
      </w:r>
    </w:p>
    <w:p xmlns:wp14="http://schemas.microsoft.com/office/word/2010/wordml" w:rsidP="115DD79E" wp14:paraId="1B65094D" wp14:textId="25EB9122">
      <w:pPr>
        <w:pStyle w:val="ListParagraph"/>
        <w:numPr>
          <w:ilvl w:val="0"/>
          <w:numId w:val="1"/>
        </w:numPr>
        <w:spacing w:before="240" w:beforeAutospacing="off" w:after="240" w:afterAutospacing="off" w:line="279" w:lineRule="auto"/>
        <w:rPr>
          <w:rFonts w:ascii="Arial" w:hAnsi="Arial" w:eastAsia="Arial" w:cs="Arial"/>
          <w:b w:val="0"/>
          <w:bCs w:val="0"/>
          <w:i w:val="1"/>
          <w:iCs w:val="1"/>
          <w:caps w:val="0"/>
          <w:smallCaps w:val="0"/>
          <w:strike w:val="0"/>
          <w:dstrike w:val="0"/>
          <w:noProof w:val="0"/>
          <w:color w:val="000000" w:themeColor="text1" w:themeTint="FF" w:themeShade="FF"/>
          <w:sz w:val="24"/>
          <w:szCs w:val="24"/>
          <w:u w:val="none"/>
          <w:lang w:val="es-ES"/>
        </w:rPr>
      </w:pPr>
      <w:r w:rsidRPr="115DD79E" w:rsidR="6881789D">
        <w:rPr>
          <w:rFonts w:ascii="Arial" w:hAnsi="Arial" w:eastAsia="Arial" w:cs="Arial"/>
          <w:b w:val="0"/>
          <w:bCs w:val="0"/>
          <w:i w:val="1"/>
          <w:iCs w:val="1"/>
          <w:caps w:val="0"/>
          <w:smallCaps w:val="0"/>
          <w:strike w:val="0"/>
          <w:dstrike w:val="0"/>
          <w:noProof w:val="0"/>
          <w:color w:val="000000" w:themeColor="text1" w:themeTint="FF" w:themeShade="FF"/>
          <w:sz w:val="24"/>
          <w:szCs w:val="24"/>
          <w:u w:val="none"/>
          <w:lang w:val="es-ES"/>
        </w:rPr>
        <w:t>Maximiza tus beneficios fiscales antes de fin de año con la digitalización contable y plataformas como COI de Siigo Aspel</w:t>
      </w:r>
    </w:p>
    <w:p xmlns:wp14="http://schemas.microsoft.com/office/word/2010/wordml" w:rsidP="115DD79E" wp14:paraId="7216B227" wp14:textId="3F5BF191">
      <w:pPr>
        <w:spacing w:before="0" w:beforeAutospacing="off" w:after="160" w:afterAutospacing="off" w:line="279" w:lineRule="auto"/>
        <w:ind/>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15DD79E" w:rsidR="62356D07">
        <w:rPr>
          <w:rFonts w:ascii="Arial" w:hAnsi="Arial" w:eastAsia="Arial" w:cs="Arial"/>
          <w:b w:val="1"/>
          <w:bCs w:val="1"/>
          <w:i w:val="0"/>
          <w:iCs w:val="0"/>
          <w:caps w:val="0"/>
          <w:smallCaps w:val="0"/>
          <w:noProof w:val="0"/>
          <w:color w:val="000000" w:themeColor="text1" w:themeTint="FF" w:themeShade="FF"/>
          <w:sz w:val="22"/>
          <w:szCs w:val="22"/>
          <w:lang w:val="es-ES"/>
        </w:rPr>
        <w:t>Ciudad de México, 30 de septiembre de 2024.</w:t>
      </w:r>
      <w:r w:rsidRPr="115DD79E" w:rsidR="62356D07">
        <w:rPr>
          <w:rFonts w:ascii="Arial" w:hAnsi="Arial" w:eastAsia="Arial" w:cs="Arial"/>
          <w:b w:val="0"/>
          <w:bCs w:val="0"/>
          <w:i w:val="0"/>
          <w:iCs w:val="0"/>
          <w:caps w:val="0"/>
          <w:smallCaps w:val="0"/>
          <w:noProof w:val="0"/>
          <w:color w:val="000000" w:themeColor="text1" w:themeTint="FF" w:themeShade="FF"/>
          <w:sz w:val="22"/>
          <w:szCs w:val="22"/>
          <w:lang w:val="es-ES"/>
        </w:rPr>
        <w:t xml:space="preserve"> Sin darnos cuenta, se nos pasó el año. Y es que en estos últimos cuatro meses del año se empiezan a revisar las finanzas para buscar los mejores beneficios fiscales para las empresas.</w:t>
      </w:r>
    </w:p>
    <w:p xmlns:wp14="http://schemas.microsoft.com/office/word/2010/wordml" w:rsidP="115DD79E" wp14:paraId="6890FB31" wp14:textId="600DCD23">
      <w:pPr>
        <w:pStyle w:val="Normal"/>
        <w:spacing w:before="0" w:beforeAutospacing="off" w:after="160" w:afterAutospacing="off" w:line="279" w:lineRule="auto"/>
        <w:ind/>
        <w:jc w:val="both"/>
      </w:pPr>
      <w:r w:rsidRPr="115DD79E" w:rsidR="62356D07">
        <w:rPr>
          <w:rFonts w:ascii="Arial" w:hAnsi="Arial" w:eastAsia="Arial" w:cs="Arial"/>
          <w:b w:val="0"/>
          <w:bCs w:val="0"/>
          <w:i w:val="0"/>
          <w:iCs w:val="0"/>
          <w:caps w:val="0"/>
          <w:smallCaps w:val="0"/>
          <w:noProof w:val="0"/>
          <w:color w:val="000000" w:themeColor="text1" w:themeTint="FF" w:themeShade="FF"/>
          <w:sz w:val="22"/>
          <w:szCs w:val="22"/>
          <w:lang w:val="es-ES"/>
        </w:rPr>
        <w:t>Este momento es crucial por muchas razones: porque Hacienda pone a disposición de los negocios deducciones y estímulos importantes en todos los ramos. Por ejemplo, con su sorteo del Buen Fin para usuarios de tarjetas.</w:t>
      </w:r>
    </w:p>
    <w:p xmlns:wp14="http://schemas.microsoft.com/office/word/2010/wordml" w:rsidP="115DD79E" wp14:paraId="35D6E616" wp14:textId="78B6A12F">
      <w:pPr>
        <w:pStyle w:val="Normal"/>
        <w:spacing w:before="0" w:beforeAutospacing="off" w:after="160" w:afterAutospacing="off" w:line="279" w:lineRule="auto"/>
        <w:ind/>
        <w:jc w:val="both"/>
      </w:pPr>
      <w:r w:rsidRPr="115DD79E" w:rsidR="62356D07">
        <w:rPr>
          <w:rFonts w:ascii="Arial" w:hAnsi="Arial" w:eastAsia="Arial" w:cs="Arial"/>
          <w:b w:val="0"/>
          <w:bCs w:val="0"/>
          <w:i w:val="0"/>
          <w:iCs w:val="0"/>
          <w:caps w:val="0"/>
          <w:smallCaps w:val="0"/>
          <w:noProof w:val="0"/>
          <w:color w:val="000000" w:themeColor="text1" w:themeTint="FF" w:themeShade="FF"/>
          <w:sz w:val="22"/>
          <w:szCs w:val="22"/>
          <w:lang w:val="es-ES"/>
        </w:rPr>
        <w:t>Para aprovecharlos mejor se pueden utilizar plataformas como COI de Siigo Aspel, que permite realizar una gestión contable más eficiente; facilita el registro y control de operaciones financieras, la generación de informes detallados y el cumplimiento de obligaciones fiscales. También genera facturas, informes y brinda datos sobre la información fiscal de colaboradores de la empresa.</w:t>
      </w:r>
    </w:p>
    <w:p xmlns:wp14="http://schemas.microsoft.com/office/word/2010/wordml" w:rsidP="115DD79E" wp14:paraId="2952A142" wp14:textId="6B7CA5FF">
      <w:pPr>
        <w:pStyle w:val="Normal"/>
        <w:spacing w:before="0" w:beforeAutospacing="off" w:after="0" w:afterAutospacing="off" w:line="279" w:lineRule="auto"/>
        <w:ind/>
        <w:jc w:val="center"/>
        <w:rPr>
          <w:rFonts w:ascii="Arial" w:hAnsi="Arial" w:eastAsia="Arial" w:cs="Arial"/>
          <w:b w:val="0"/>
          <w:bCs w:val="0"/>
          <w:i w:val="0"/>
          <w:iCs w:val="0"/>
          <w:caps w:val="0"/>
          <w:smallCaps w:val="0"/>
          <w:noProof w:val="0"/>
          <w:color w:val="000000" w:themeColor="text1" w:themeTint="FF" w:themeShade="FF"/>
          <w:sz w:val="22"/>
          <w:szCs w:val="22"/>
          <w:lang w:val="es-ES"/>
        </w:rPr>
      </w:pPr>
      <w:r w:rsidR="6E042A3D">
        <w:drawing>
          <wp:inline xmlns:wp14="http://schemas.microsoft.com/office/word/2010/wordprocessingDrawing" wp14:editId="4C4F66D8" wp14:anchorId="2411BA28">
            <wp:extent cx="3370991" cy="2243589"/>
            <wp:effectExtent l="0" t="0" r="0" b="0"/>
            <wp:docPr id="1025129445" name="" title=""/>
            <wp:cNvGraphicFramePr>
              <a:graphicFrameLocks noChangeAspect="1"/>
            </wp:cNvGraphicFramePr>
            <a:graphic>
              <a:graphicData uri="http://schemas.openxmlformats.org/drawingml/2006/picture">
                <pic:pic>
                  <pic:nvPicPr>
                    <pic:cNvPr id="0" name=""/>
                    <pic:cNvPicPr/>
                  </pic:nvPicPr>
                  <pic:blipFill>
                    <a:blip r:embed="Rf823797640c044ff">
                      <a:extLst>
                        <a:ext xmlns:a="http://schemas.openxmlformats.org/drawingml/2006/main" uri="{28A0092B-C50C-407E-A947-70E740481C1C}">
                          <a14:useLocalDpi val="0"/>
                        </a:ext>
                      </a:extLst>
                    </a:blip>
                    <a:stretch>
                      <a:fillRect/>
                    </a:stretch>
                  </pic:blipFill>
                  <pic:spPr>
                    <a:xfrm>
                      <a:off x="0" y="0"/>
                      <a:ext cx="3370991" cy="2243589"/>
                    </a:xfrm>
                    <a:prstGeom prst="rect">
                      <a:avLst/>
                    </a:prstGeom>
                  </pic:spPr>
                </pic:pic>
              </a:graphicData>
            </a:graphic>
          </wp:inline>
        </w:drawing>
      </w:r>
    </w:p>
    <w:p xmlns:wp14="http://schemas.microsoft.com/office/word/2010/wordml" w:rsidP="115DD79E" wp14:paraId="44740DEB" wp14:textId="3AD01BF1">
      <w:pPr>
        <w:pStyle w:val="Normal"/>
        <w:spacing w:before="0" w:beforeAutospacing="off" w:after="0" w:afterAutospacing="off" w:line="279" w:lineRule="auto"/>
        <w:ind/>
        <w:jc w:val="center"/>
        <w:rPr>
          <w:rFonts w:ascii="Arial" w:hAnsi="Arial" w:eastAsia="Arial" w:cs="Arial"/>
          <w:b w:val="0"/>
          <w:bCs w:val="0"/>
          <w:i w:val="1"/>
          <w:iCs w:val="1"/>
          <w:caps w:val="0"/>
          <w:smallCaps w:val="0"/>
          <w:noProof w:val="0"/>
          <w:color w:val="000000" w:themeColor="text1" w:themeTint="FF" w:themeShade="FF"/>
          <w:sz w:val="18"/>
          <w:szCs w:val="18"/>
          <w:lang w:val="es-ES"/>
        </w:rPr>
      </w:pPr>
      <w:r w:rsidRPr="115DD79E" w:rsidR="6E042A3D">
        <w:rPr>
          <w:rFonts w:ascii="Arial" w:hAnsi="Arial" w:eastAsia="Arial" w:cs="Arial"/>
          <w:b w:val="0"/>
          <w:bCs w:val="0"/>
          <w:i w:val="1"/>
          <w:iCs w:val="1"/>
          <w:caps w:val="0"/>
          <w:smallCaps w:val="0"/>
          <w:noProof w:val="0"/>
          <w:color w:val="000000" w:themeColor="text1" w:themeTint="FF" w:themeShade="FF"/>
          <w:sz w:val="18"/>
          <w:szCs w:val="18"/>
          <w:lang w:val="es-ES"/>
        </w:rPr>
        <w:t xml:space="preserve">Imagen cortesía </w:t>
      </w:r>
      <w:r w:rsidRPr="115DD79E" w:rsidR="6E042A3D">
        <w:rPr>
          <w:rFonts w:ascii="Arial" w:hAnsi="Arial" w:eastAsia="Arial" w:cs="Arial"/>
          <w:b w:val="0"/>
          <w:bCs w:val="0"/>
          <w:i w:val="1"/>
          <w:iCs w:val="1"/>
          <w:caps w:val="0"/>
          <w:smallCaps w:val="0"/>
          <w:noProof w:val="0"/>
          <w:color w:val="000000" w:themeColor="text1" w:themeTint="FF" w:themeShade="FF"/>
          <w:sz w:val="18"/>
          <w:szCs w:val="18"/>
          <w:lang w:val="es-ES"/>
        </w:rPr>
        <w:t>Freepik</w:t>
      </w:r>
    </w:p>
    <w:p xmlns:wp14="http://schemas.microsoft.com/office/word/2010/wordml" w:rsidP="115DD79E" wp14:paraId="4E264BFE" wp14:textId="2ADEB05A">
      <w:pPr>
        <w:pStyle w:val="Normal"/>
        <w:spacing w:before="0" w:beforeAutospacing="off" w:after="160" w:afterAutospacing="off" w:line="279" w:lineRule="auto"/>
        <w:ind/>
        <w:jc w:val="both"/>
        <w:rPr>
          <w:rFonts w:ascii="Arial" w:hAnsi="Arial" w:eastAsia="Arial" w:cs="Arial"/>
          <w:b w:val="0"/>
          <w:bCs w:val="0"/>
          <w:i w:val="0"/>
          <w:iCs w:val="0"/>
          <w:caps w:val="0"/>
          <w:smallCaps w:val="0"/>
          <w:noProof w:val="0"/>
          <w:color w:val="000000" w:themeColor="text1" w:themeTint="FF" w:themeShade="FF"/>
          <w:sz w:val="22"/>
          <w:szCs w:val="22"/>
          <w:lang w:val="es-ES"/>
        </w:rPr>
      </w:pPr>
    </w:p>
    <w:p xmlns:wp14="http://schemas.microsoft.com/office/word/2010/wordml" w:rsidP="115DD79E" wp14:paraId="176F036D" wp14:textId="50FC2D3F">
      <w:pPr>
        <w:pStyle w:val="Normal"/>
        <w:spacing w:before="0" w:beforeAutospacing="off" w:after="160" w:afterAutospacing="off" w:line="279" w:lineRule="auto"/>
        <w:ind/>
        <w:jc w:val="both"/>
      </w:pPr>
      <w:r w:rsidRPr="115DD79E" w:rsidR="62356D07">
        <w:rPr>
          <w:rFonts w:ascii="Arial" w:hAnsi="Arial" w:eastAsia="Arial" w:cs="Arial"/>
          <w:b w:val="0"/>
          <w:bCs w:val="0"/>
          <w:i w:val="0"/>
          <w:iCs w:val="0"/>
          <w:caps w:val="0"/>
          <w:smallCaps w:val="0"/>
          <w:noProof w:val="0"/>
          <w:color w:val="000000" w:themeColor="text1" w:themeTint="FF" w:themeShade="FF"/>
          <w:sz w:val="22"/>
          <w:szCs w:val="22"/>
          <w:lang w:val="es-ES"/>
        </w:rPr>
        <w:t>Con esta digitalización, se pueden administrar varios estímulos fiscales. Por ejemplo, según el artículo 28, fracción XXX de la Ley del ISR, los pagos como el aguinaldo o las gratificaciones anuales, que se consideran ingresos exentos para los empleados, sólo podrán ser deducidos en un 47%. Esto se calcula aplicando un factor de 0.53 al monto total de estos pagos.</w:t>
      </w:r>
    </w:p>
    <w:p xmlns:wp14="http://schemas.microsoft.com/office/word/2010/wordml" w:rsidP="115DD79E" wp14:paraId="0F0E9334" wp14:textId="5A1C1208">
      <w:pPr>
        <w:pStyle w:val="Normal"/>
        <w:spacing w:before="0" w:beforeAutospacing="off" w:after="160" w:afterAutospacing="off" w:line="279" w:lineRule="auto"/>
        <w:ind/>
        <w:jc w:val="both"/>
      </w:pPr>
      <w:r w:rsidRPr="115DD79E" w:rsidR="62356D07">
        <w:rPr>
          <w:rFonts w:ascii="Arial" w:hAnsi="Arial" w:eastAsia="Arial" w:cs="Arial"/>
          <w:b w:val="0"/>
          <w:bCs w:val="0"/>
          <w:i w:val="0"/>
          <w:iCs w:val="0"/>
          <w:caps w:val="0"/>
          <w:smallCaps w:val="0"/>
          <w:noProof w:val="0"/>
          <w:color w:val="000000" w:themeColor="text1" w:themeTint="FF" w:themeShade="FF"/>
          <w:sz w:val="22"/>
          <w:szCs w:val="22"/>
          <w:lang w:val="es-ES"/>
        </w:rPr>
        <w:t>Si las prestaciones exentas en el año en curso no disminuyen en comparación con las del año anterior, se pueden deducir hasta el 53% de esos pagos, mientras que el 47% restante no será deducible. Si hay una reducción en las prestaciones, se deberá seguir la regla del párrafo anterior.</w:t>
      </w:r>
    </w:p>
    <w:p xmlns:wp14="http://schemas.microsoft.com/office/word/2010/wordml" w:rsidP="115DD79E" wp14:paraId="67F63460" wp14:textId="2395AD2F">
      <w:pPr>
        <w:pStyle w:val="Normal"/>
        <w:spacing w:before="0" w:beforeAutospacing="off" w:after="160" w:afterAutospacing="off" w:line="279" w:lineRule="auto"/>
        <w:ind/>
        <w:jc w:val="both"/>
      </w:pPr>
      <w:r w:rsidRPr="115DD79E" w:rsidR="62356D07">
        <w:rPr>
          <w:rFonts w:ascii="Arial" w:hAnsi="Arial" w:eastAsia="Arial" w:cs="Arial"/>
          <w:b w:val="0"/>
          <w:bCs w:val="0"/>
          <w:i w:val="0"/>
          <w:iCs w:val="0"/>
          <w:caps w:val="0"/>
          <w:smallCaps w:val="0"/>
          <w:noProof w:val="0"/>
          <w:color w:val="000000" w:themeColor="text1" w:themeTint="FF" w:themeShade="FF"/>
          <w:sz w:val="22"/>
          <w:szCs w:val="22"/>
          <w:lang w:val="es-ES"/>
        </w:rPr>
        <w:t>En cuanto a los obsequios y atenciones de fin de año, el artículo 27, fracción I del ISR indica que solo son deducibles los gastos necesarios para el funcionamiento del contribuyente. Esto no incluye los donativos que no sean ni onerosos ni remunerativos.</w:t>
      </w:r>
    </w:p>
    <w:p xmlns:wp14="http://schemas.microsoft.com/office/word/2010/wordml" w:rsidP="115DD79E" wp14:paraId="4FF91E42" wp14:textId="5DA23E5A">
      <w:pPr>
        <w:pStyle w:val="Normal"/>
        <w:spacing w:before="0" w:beforeAutospacing="off" w:after="160" w:afterAutospacing="off" w:line="279" w:lineRule="auto"/>
        <w:ind/>
        <w:jc w:val="both"/>
      </w:pPr>
      <w:r w:rsidRPr="115DD79E" w:rsidR="62356D07">
        <w:rPr>
          <w:rFonts w:ascii="Arial" w:hAnsi="Arial" w:eastAsia="Arial" w:cs="Arial"/>
          <w:b w:val="0"/>
          <w:bCs w:val="0"/>
          <w:i w:val="0"/>
          <w:iCs w:val="0"/>
          <w:caps w:val="0"/>
          <w:smallCaps w:val="0"/>
          <w:noProof w:val="0"/>
          <w:color w:val="000000" w:themeColor="text1" w:themeTint="FF" w:themeShade="FF"/>
          <w:sz w:val="22"/>
          <w:szCs w:val="22"/>
          <w:lang w:val="es-ES"/>
        </w:rPr>
        <w:t>Para poder beneficiarse de estos estímulos es necesario que las empresas tengan sus finanzas en orden, lo que implica estar al corriente con las reglamentaciones del SAT. Aunque esté implícito, también significa que los negocios están prácticamente orillados (de forma positiva) a digitalizarse.</w:t>
      </w:r>
    </w:p>
    <w:p xmlns:wp14="http://schemas.microsoft.com/office/word/2010/wordml" w:rsidP="115DD79E" wp14:paraId="78B929D8" wp14:textId="22E664B9">
      <w:pPr>
        <w:pStyle w:val="Normal"/>
        <w:spacing w:before="0" w:beforeAutospacing="off" w:after="160" w:afterAutospacing="off" w:line="279" w:lineRule="auto"/>
        <w:ind/>
        <w:jc w:val="center"/>
        <w:rPr>
          <w:rFonts w:ascii="Arial" w:hAnsi="Arial" w:eastAsia="Arial" w:cs="Arial"/>
          <w:b w:val="0"/>
          <w:bCs w:val="0"/>
          <w:i w:val="0"/>
          <w:iCs w:val="0"/>
          <w:caps w:val="0"/>
          <w:smallCaps w:val="0"/>
          <w:noProof w:val="0"/>
          <w:color w:val="000000" w:themeColor="text1" w:themeTint="FF" w:themeShade="FF"/>
          <w:sz w:val="22"/>
          <w:szCs w:val="22"/>
          <w:lang w:val="es-ES"/>
        </w:rPr>
      </w:pPr>
      <w:r w:rsidR="5A55EB7A">
        <w:drawing>
          <wp:inline xmlns:wp14="http://schemas.microsoft.com/office/word/2010/wordprocessingDrawing" wp14:editId="410FEC8D" wp14:anchorId="7613165F">
            <wp:extent cx="3047998" cy="2033690"/>
            <wp:effectExtent l="0" t="0" r="0" b="0"/>
            <wp:docPr id="809687745" name="" title=""/>
            <wp:cNvGraphicFramePr>
              <a:graphicFrameLocks noChangeAspect="1"/>
            </wp:cNvGraphicFramePr>
            <a:graphic>
              <a:graphicData uri="http://schemas.openxmlformats.org/drawingml/2006/picture">
                <pic:pic>
                  <pic:nvPicPr>
                    <pic:cNvPr id="0" name=""/>
                    <pic:cNvPicPr/>
                  </pic:nvPicPr>
                  <pic:blipFill>
                    <a:blip r:embed="R391683ba5a3149ab">
                      <a:extLst>
                        <a:ext xmlns:a="http://schemas.openxmlformats.org/drawingml/2006/main" uri="{28A0092B-C50C-407E-A947-70E740481C1C}">
                          <a14:useLocalDpi val="0"/>
                        </a:ext>
                      </a:extLst>
                    </a:blip>
                    <a:stretch>
                      <a:fillRect/>
                    </a:stretch>
                  </pic:blipFill>
                  <pic:spPr>
                    <a:xfrm>
                      <a:off x="0" y="0"/>
                      <a:ext cx="3047998" cy="2033690"/>
                    </a:xfrm>
                    <a:prstGeom prst="rect">
                      <a:avLst/>
                    </a:prstGeom>
                  </pic:spPr>
                </pic:pic>
              </a:graphicData>
            </a:graphic>
          </wp:inline>
        </w:drawing>
      </w:r>
    </w:p>
    <w:p xmlns:wp14="http://schemas.microsoft.com/office/word/2010/wordml" w:rsidP="115DD79E" wp14:paraId="25CA1F3F" wp14:textId="3AD01BF1">
      <w:pPr>
        <w:pStyle w:val="Normal"/>
        <w:spacing w:before="0" w:beforeAutospacing="off" w:after="0" w:afterAutospacing="off" w:line="279" w:lineRule="auto"/>
        <w:ind/>
        <w:jc w:val="center"/>
        <w:rPr>
          <w:rFonts w:ascii="Arial" w:hAnsi="Arial" w:eastAsia="Arial" w:cs="Arial"/>
          <w:b w:val="0"/>
          <w:bCs w:val="0"/>
          <w:i w:val="1"/>
          <w:iCs w:val="1"/>
          <w:caps w:val="0"/>
          <w:smallCaps w:val="0"/>
          <w:noProof w:val="0"/>
          <w:color w:val="000000" w:themeColor="text1" w:themeTint="FF" w:themeShade="FF"/>
          <w:sz w:val="18"/>
          <w:szCs w:val="18"/>
          <w:lang w:val="es-ES"/>
        </w:rPr>
      </w:pPr>
      <w:r w:rsidRPr="115DD79E" w:rsidR="5A55EB7A">
        <w:rPr>
          <w:rFonts w:ascii="Arial" w:hAnsi="Arial" w:eastAsia="Arial" w:cs="Arial"/>
          <w:b w:val="0"/>
          <w:bCs w:val="0"/>
          <w:i w:val="1"/>
          <w:iCs w:val="1"/>
          <w:caps w:val="0"/>
          <w:smallCaps w:val="0"/>
          <w:noProof w:val="0"/>
          <w:color w:val="000000" w:themeColor="text1" w:themeTint="FF" w:themeShade="FF"/>
          <w:sz w:val="18"/>
          <w:szCs w:val="18"/>
          <w:lang w:val="es-ES"/>
        </w:rPr>
        <w:t>Imagen cortesía Freepik</w:t>
      </w:r>
    </w:p>
    <w:p xmlns:wp14="http://schemas.microsoft.com/office/word/2010/wordml" w:rsidP="115DD79E" wp14:paraId="36E23FCD" wp14:textId="6D3F89A0">
      <w:pPr>
        <w:pStyle w:val="Normal"/>
        <w:spacing w:before="0" w:beforeAutospacing="off" w:after="160" w:afterAutospacing="off" w:line="279" w:lineRule="auto"/>
        <w:ind/>
        <w:jc w:val="center"/>
        <w:rPr>
          <w:rFonts w:ascii="Arial" w:hAnsi="Arial" w:eastAsia="Arial" w:cs="Arial"/>
          <w:b w:val="0"/>
          <w:bCs w:val="0"/>
          <w:i w:val="0"/>
          <w:iCs w:val="0"/>
          <w:caps w:val="0"/>
          <w:smallCaps w:val="0"/>
          <w:noProof w:val="0"/>
          <w:color w:val="000000" w:themeColor="text1" w:themeTint="FF" w:themeShade="FF"/>
          <w:sz w:val="22"/>
          <w:szCs w:val="22"/>
          <w:lang w:val="es-ES"/>
        </w:rPr>
      </w:pPr>
    </w:p>
    <w:p xmlns:wp14="http://schemas.microsoft.com/office/word/2010/wordml" w:rsidP="115DD79E" wp14:paraId="727F8F6C" wp14:textId="0C276FB0">
      <w:pPr>
        <w:pStyle w:val="Normal"/>
        <w:spacing w:before="0" w:beforeAutospacing="off" w:after="160" w:afterAutospacing="off" w:line="279" w:lineRule="auto"/>
        <w:ind/>
        <w:jc w:val="both"/>
      </w:pPr>
      <w:r w:rsidRPr="115DD79E" w:rsidR="62356D07">
        <w:rPr>
          <w:rFonts w:ascii="Arial" w:hAnsi="Arial" w:eastAsia="Arial" w:cs="Arial"/>
          <w:b w:val="0"/>
          <w:bCs w:val="0"/>
          <w:i w:val="0"/>
          <w:iCs w:val="0"/>
          <w:caps w:val="0"/>
          <w:smallCaps w:val="0"/>
          <w:noProof w:val="0"/>
          <w:color w:val="000000" w:themeColor="text1" w:themeTint="FF" w:themeShade="FF"/>
          <w:sz w:val="22"/>
          <w:szCs w:val="22"/>
          <w:lang w:val="es-ES"/>
        </w:rPr>
        <w:t>Las estadísticas señalan que las pequeñas y microempresas aún están alejadas de la digitalización. Por ejemplo, según la Confederación de Cámaras Nacionales de Comercio, Servicios y Turismo de los Estados Unidos Mexicanos (Concanaco), el 39% de las empresas no han formulado una estrategia de transformación digital.</w:t>
      </w:r>
    </w:p>
    <w:p xmlns:wp14="http://schemas.microsoft.com/office/word/2010/wordml" w:rsidP="115DD79E" wp14:paraId="0CB754CB" wp14:textId="7C391697">
      <w:pPr>
        <w:pStyle w:val="Normal"/>
        <w:spacing w:before="0" w:beforeAutospacing="off" w:after="160" w:afterAutospacing="off" w:line="279" w:lineRule="auto"/>
        <w:ind/>
        <w:jc w:val="both"/>
      </w:pPr>
      <w:r w:rsidRPr="115DD79E" w:rsidR="62356D07">
        <w:rPr>
          <w:rFonts w:ascii="Arial" w:hAnsi="Arial" w:eastAsia="Arial" w:cs="Arial"/>
          <w:b w:val="0"/>
          <w:bCs w:val="0"/>
          <w:i w:val="0"/>
          <w:iCs w:val="0"/>
          <w:caps w:val="0"/>
          <w:smallCaps w:val="0"/>
          <w:noProof w:val="0"/>
          <w:color w:val="000000" w:themeColor="text1" w:themeTint="FF" w:themeShade="FF"/>
          <w:sz w:val="22"/>
          <w:szCs w:val="22"/>
          <w:lang w:val="es-ES"/>
        </w:rPr>
        <w:t>Por eso es fundamental que los negocios adopten plataformas como las que ofrece Siigo Aspel, que pueden facilitar el trabajo de contadores, ayudando a que puedan cumplir con sus responsabilidades a una mayor escala y bajo todas las normativas actualizadas del SAT.</w:t>
      </w:r>
    </w:p>
    <w:p xmlns:wp14="http://schemas.microsoft.com/office/word/2010/wordml" w:rsidP="115DD79E" wp14:paraId="65F5099D" wp14:textId="7A529BFC">
      <w:pPr>
        <w:pStyle w:val="Normal"/>
        <w:spacing w:before="0" w:beforeAutospacing="off" w:after="160" w:afterAutospacing="off" w:line="279" w:lineRule="auto"/>
        <w:ind/>
        <w:jc w:val="both"/>
      </w:pPr>
      <w:r w:rsidRPr="115DD79E" w:rsidR="62356D07">
        <w:rPr>
          <w:rFonts w:ascii="Arial" w:hAnsi="Arial" w:eastAsia="Arial" w:cs="Arial"/>
          <w:b w:val="0"/>
          <w:bCs w:val="0"/>
          <w:i w:val="0"/>
          <w:iCs w:val="0"/>
          <w:caps w:val="0"/>
          <w:smallCaps w:val="0"/>
          <w:noProof w:val="0"/>
          <w:color w:val="000000" w:themeColor="text1" w:themeTint="FF" w:themeShade="FF"/>
          <w:sz w:val="22"/>
          <w:szCs w:val="22"/>
          <w:lang w:val="es-ES"/>
        </w:rPr>
        <w:t>Estos números también muestran que el 35% de las empresas aún no utilizan una plataforma digital para su contabilidad. Es crucial avanzar en la digitalización para no sólo mejorar la relación con el SAT, sino también para aumentar la productividad del negocio y contribuir de mejor manera a la economía mexicana.</w:t>
      </w:r>
    </w:p>
    <w:p xmlns:wp14="http://schemas.microsoft.com/office/word/2010/wordml" w:rsidP="115DD79E" wp14:paraId="420D13E2" wp14:textId="5102521E">
      <w:pPr>
        <w:pStyle w:val="Normal"/>
        <w:spacing w:before="0" w:beforeAutospacing="off" w:after="160" w:afterAutospacing="off" w:line="279" w:lineRule="auto"/>
        <w:ind/>
        <w:jc w:val="both"/>
      </w:pPr>
      <w:r w:rsidRPr="115DD79E" w:rsidR="62356D07">
        <w:rPr>
          <w:rFonts w:ascii="Arial" w:hAnsi="Arial" w:eastAsia="Arial" w:cs="Arial"/>
          <w:b w:val="0"/>
          <w:bCs w:val="0"/>
          <w:i w:val="0"/>
          <w:iCs w:val="0"/>
          <w:caps w:val="0"/>
          <w:smallCaps w:val="0"/>
          <w:noProof w:val="0"/>
          <w:color w:val="000000" w:themeColor="text1" w:themeTint="FF" w:themeShade="FF"/>
          <w:sz w:val="22"/>
          <w:szCs w:val="22"/>
          <w:lang w:val="es-ES"/>
        </w:rPr>
        <w:t xml:space="preserve">¿Quieres saber más? Consulta: </w:t>
      </w:r>
      <w:hyperlink r:id="Rf1f686a6be1b46fa">
        <w:r w:rsidRPr="115DD79E" w:rsidR="62356D07">
          <w:rPr>
            <w:rStyle w:val="Hyperlink"/>
            <w:rFonts w:ascii="Arial" w:hAnsi="Arial" w:eastAsia="Arial" w:cs="Arial"/>
            <w:b w:val="0"/>
            <w:bCs w:val="0"/>
            <w:i w:val="0"/>
            <w:iCs w:val="0"/>
            <w:caps w:val="0"/>
            <w:smallCaps w:val="0"/>
            <w:noProof w:val="0"/>
            <w:sz w:val="22"/>
            <w:szCs w:val="22"/>
            <w:lang w:val="es-ES"/>
          </w:rPr>
          <w:t>www.SiigoAspelmexico.com</w:t>
        </w:r>
      </w:hyperlink>
    </w:p>
    <w:p xmlns:wp14="http://schemas.microsoft.com/office/word/2010/wordml" w:rsidP="115DD79E" wp14:paraId="42E7604C" wp14:textId="30E7BF93">
      <w:pPr>
        <w:pStyle w:val="Normal"/>
        <w:spacing w:before="0" w:beforeAutospacing="off" w:after="160" w:afterAutospacing="off" w:line="279" w:lineRule="auto"/>
        <w:ind/>
        <w:jc w:val="both"/>
        <w:rPr>
          <w:rFonts w:ascii="Arial" w:hAnsi="Arial" w:eastAsia="Arial" w:cs="Arial"/>
          <w:b w:val="0"/>
          <w:bCs w:val="0"/>
          <w:i w:val="0"/>
          <w:iCs w:val="0"/>
          <w:caps w:val="0"/>
          <w:smallCaps w:val="0"/>
          <w:noProof w:val="0"/>
          <w:color w:val="000000" w:themeColor="text1" w:themeTint="FF" w:themeShade="FF"/>
          <w:sz w:val="22"/>
          <w:szCs w:val="22"/>
          <w:lang w:val="es-ES"/>
        </w:rPr>
      </w:pPr>
    </w:p>
    <w:p xmlns:wp14="http://schemas.microsoft.com/office/word/2010/wordml" w:rsidP="115DD79E" wp14:paraId="0BA758E2" wp14:textId="15749205">
      <w:pPr>
        <w:pStyle w:val="Normal"/>
        <w:spacing w:before="0" w:beforeAutospacing="off" w:after="160" w:afterAutospacing="off" w:line="279" w:lineRule="auto"/>
        <w:ind/>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15DD79E" w:rsidR="17CDEC3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Contacto de prensa: </w:t>
      </w:r>
      <w:r w:rsidRPr="115DD79E"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2F86AC45" wp14:textId="2DF24C14">
      <w:pPr>
        <w:shd w:val="clear" w:color="auto" w:fill="FFFFFF" w:themeFill="background1"/>
        <w:spacing w:before="0" w:beforeAutospacing="off" w:after="0" w:afterAutospacing="off" w:line="279" w:lineRule="auto"/>
        <w:ind w:left="-20" w:right="-20"/>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s-ES"/>
        </w:rPr>
        <w:t>Ernesto Roy Ocotla</w:t>
      </w:r>
      <w:r w:rsidRPr="1E216334" w:rsidR="17CDEC3D">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21BE76F5" wp14:textId="27E1E71E">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PR Executive Sr.    </w:t>
      </w:r>
    </w:p>
    <w:p xmlns:wp14="http://schemas.microsoft.com/office/word/2010/wordml" w:rsidP="1E216334" wp14:paraId="0B3842AE" wp14:textId="548CB970">
      <w:pPr>
        <w:shd w:val="clear" w:color="auto" w:fill="FFFFFF" w:themeFill="background1"/>
        <w:spacing w:before="0" w:beforeAutospacing="off" w:after="0" w:afterAutospacing="off" w:line="279" w:lineRule="auto"/>
        <w:ind w:left="-20" w:right="-20"/>
        <w:jc w:val="both"/>
        <w:rPr>
          <w:rFonts w:ascii="Calibri" w:hAnsi="Calibri" w:eastAsia="Calibri" w:cs="Calibri"/>
          <w:b w:val="0"/>
          <w:bCs w:val="0"/>
          <w:i w:val="0"/>
          <w:iCs w:val="0"/>
          <w:caps w:val="0"/>
          <w:smallCaps w:val="0"/>
          <w:noProof w:val="0"/>
          <w:color w:val="000000" w:themeColor="text1" w:themeTint="FF" w:themeShade="FF"/>
          <w:sz w:val="22"/>
          <w:szCs w:val="22"/>
          <w:lang w:val="es-ES"/>
        </w:rPr>
      </w:pPr>
      <w:hyperlink r:id="R69f9b5cbf12741d4">
        <w:r w:rsidRPr="1E216334" w:rsidR="17CDEC3D">
          <w:rPr>
            <w:rStyle w:val="Hyperlink"/>
            <w:rFonts w:ascii="Arial" w:hAnsi="Arial" w:eastAsia="Arial" w:cs="Arial"/>
            <w:b w:val="0"/>
            <w:bCs w:val="0"/>
            <w:i w:val="0"/>
            <w:iCs w:val="0"/>
            <w:caps w:val="0"/>
            <w:smallCaps w:val="0"/>
            <w:strike w:val="0"/>
            <w:dstrike w:val="0"/>
            <w:noProof w:val="0"/>
            <w:sz w:val="22"/>
            <w:szCs w:val="22"/>
            <w:lang w:val="es-ES"/>
          </w:rPr>
          <w:t>ernesto.roy@qprw.co</w:t>
        </w:r>
      </w:hyperlink>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s-ES"/>
        </w:rPr>
        <w:t xml:space="preserve"> </w:t>
      </w:r>
      <w:r w:rsidRPr="1E216334" w:rsidR="17CDEC3D">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3172F681" wp14:textId="5C7ECAAE">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55 8109 0216    </w:t>
      </w:r>
    </w:p>
    <w:p xmlns:wp14="http://schemas.microsoft.com/office/word/2010/wordml" w:rsidP="1E216334" wp14:paraId="79765267" wp14:textId="44142D9E">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27FC8077" wp14:textId="5B214F78">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s-ES"/>
        </w:rPr>
        <w:t xml:space="preserve">Mafer Galicia Aguilar  </w:t>
      </w: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575A48B8" wp14:textId="26CF040F">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PR Assistant    </w:t>
      </w:r>
    </w:p>
    <w:p xmlns:wp14="http://schemas.microsoft.com/office/word/2010/wordml" w:rsidP="1E216334" wp14:paraId="7DB1E360" wp14:textId="37AF3A80">
      <w:pPr>
        <w:shd w:val="clear" w:color="auto" w:fill="FFFFFF" w:themeFill="background1"/>
        <w:spacing w:before="0" w:beforeAutospacing="off" w:after="0" w:afterAutospacing="off" w:line="279" w:lineRule="auto"/>
        <w:ind w:left="-20" w:right="-20"/>
        <w:jc w:val="both"/>
        <w:rPr>
          <w:rFonts w:ascii="Calibri" w:hAnsi="Calibri" w:eastAsia="Calibri" w:cs="Calibri"/>
          <w:b w:val="0"/>
          <w:bCs w:val="0"/>
          <w:i w:val="0"/>
          <w:iCs w:val="0"/>
          <w:caps w:val="0"/>
          <w:smallCaps w:val="0"/>
          <w:noProof w:val="0"/>
          <w:color w:val="000000" w:themeColor="text1" w:themeTint="FF" w:themeShade="FF"/>
          <w:sz w:val="22"/>
          <w:szCs w:val="22"/>
          <w:lang w:val="es-ES"/>
        </w:rPr>
      </w:pPr>
      <w:hyperlink r:id="Rfd555506e1ff409b">
        <w:r w:rsidRPr="1E216334" w:rsidR="17CDEC3D">
          <w:rPr>
            <w:rStyle w:val="Hyperlink"/>
            <w:rFonts w:ascii="Arial" w:hAnsi="Arial" w:eastAsia="Arial" w:cs="Arial"/>
            <w:b w:val="0"/>
            <w:bCs w:val="0"/>
            <w:i w:val="0"/>
            <w:iCs w:val="0"/>
            <w:caps w:val="0"/>
            <w:smallCaps w:val="0"/>
            <w:strike w:val="0"/>
            <w:dstrike w:val="0"/>
            <w:noProof w:val="0"/>
            <w:sz w:val="22"/>
            <w:szCs w:val="22"/>
            <w:lang w:val="es-ES"/>
          </w:rPr>
          <w:t>mariafernanda.aguilar@qprw.co</w:t>
        </w:r>
      </w:hyperlink>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es-ES"/>
        </w:rPr>
        <w:t xml:space="preserve"> </w:t>
      </w:r>
      <w:r w:rsidRPr="1E216334" w:rsidR="17CDEC3D">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1E216334" wp14:paraId="17730BD4" wp14:textId="1DC00492">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55 5172 9812    </w:t>
      </w:r>
    </w:p>
    <w:p xmlns:wp14="http://schemas.microsoft.com/office/word/2010/wordml" w:rsidP="1E216334" wp14:paraId="173A540E" wp14:textId="171BF181">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es-ES"/>
        </w:rPr>
      </w:pPr>
    </w:p>
    <w:p xmlns:wp14="http://schemas.microsoft.com/office/word/2010/wordml" w:rsidP="1E216334" wp14:paraId="7CFB34D9" wp14:textId="16E9170A">
      <w:pPr>
        <w:shd w:val="clear" w:color="auto" w:fill="FFFFFF" w:themeFill="background1"/>
        <w:spacing w:before="0" w:beforeAutospacing="off" w:after="0" w:afterAutospacing="off" w:line="279" w:lineRule="auto"/>
        <w:ind w:left="-20" w:right="-20"/>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1E216334" w:rsidR="17CDEC3D">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es-ES"/>
        </w:rPr>
        <w:t xml:space="preserve">***     </w:t>
      </w:r>
    </w:p>
    <w:p xmlns:wp14="http://schemas.microsoft.com/office/word/2010/wordml" w:rsidP="1E216334" wp14:paraId="3C74AF4C" wp14:textId="105EC771">
      <w:pPr>
        <w:spacing w:before="240" w:beforeAutospacing="off" w:after="240" w:afterAutospacing="off" w:line="279" w:lineRule="auto"/>
        <w:jc w:val="both"/>
        <w:rPr>
          <w:rFonts w:ascii="Calibri" w:hAnsi="Calibri" w:eastAsia="Calibri" w:cs="Calibri"/>
          <w:b w:val="0"/>
          <w:bCs w:val="0"/>
          <w:i w:val="0"/>
          <w:iCs w:val="0"/>
          <w:caps w:val="0"/>
          <w:smallCaps w:val="0"/>
          <w:noProof w:val="0"/>
          <w:color w:val="000000" w:themeColor="text1" w:themeTint="FF" w:themeShade="FF"/>
          <w:sz w:val="20"/>
          <w:szCs w:val="20"/>
          <w:lang w:val="es-ES"/>
        </w:rPr>
      </w:pPr>
      <w:r w:rsidRPr="1E216334" w:rsidR="17CDEC3D">
        <w:rPr>
          <w:rFonts w:ascii="Calibri" w:hAnsi="Calibri" w:eastAsia="Calibri" w:cs="Calibri"/>
          <w:b w:val="0"/>
          <w:bCs w:val="0"/>
          <w:i w:val="0"/>
          <w:iCs w:val="0"/>
          <w:caps w:val="0"/>
          <w:smallCaps w:val="0"/>
          <w:noProof w:val="0"/>
          <w:color w:val="000000" w:themeColor="text1" w:themeTint="FF" w:themeShade="FF"/>
          <w:sz w:val="20"/>
          <w:szCs w:val="20"/>
          <w:lang w:val="es-ES"/>
        </w:rPr>
        <w:t>Sobre Siigo-Aspel:</w:t>
      </w:r>
    </w:p>
    <w:p xmlns:wp14="http://schemas.microsoft.com/office/word/2010/wordml" w:rsidP="1E216334" wp14:paraId="7F3B1F2A" wp14:textId="52C4377C">
      <w:pPr>
        <w:spacing w:before="240" w:beforeAutospacing="off" w:after="240" w:afterAutospacing="off" w:line="279" w:lineRule="auto"/>
        <w:jc w:val="both"/>
        <w:rPr>
          <w:rFonts w:ascii="Calibri" w:hAnsi="Calibri" w:eastAsia="Calibri" w:cs="Calibri"/>
          <w:b w:val="0"/>
          <w:bCs w:val="0"/>
          <w:i w:val="0"/>
          <w:iCs w:val="0"/>
          <w:caps w:val="0"/>
          <w:smallCaps w:val="0"/>
          <w:noProof w:val="0"/>
          <w:color w:val="000000" w:themeColor="text1" w:themeTint="FF" w:themeShade="FF"/>
          <w:sz w:val="20"/>
          <w:szCs w:val="20"/>
          <w:lang w:val="es-ES"/>
        </w:rPr>
      </w:pPr>
      <w:r w:rsidRPr="1E216334" w:rsidR="17CDEC3D">
        <w:rPr>
          <w:rFonts w:ascii="Calibri" w:hAnsi="Calibri" w:eastAsia="Calibri" w:cs="Calibri"/>
          <w:b w:val="0"/>
          <w:bCs w:val="0"/>
          <w:i w:val="0"/>
          <w:iCs w:val="0"/>
          <w:caps w:val="0"/>
          <w:smallCaps w:val="0"/>
          <w:noProof w:val="0"/>
          <w:color w:val="000000" w:themeColor="text1" w:themeTint="FF" w:themeShade="FF"/>
          <w:sz w:val="20"/>
          <w:szCs w:val="20"/>
          <w:lang w:val="es-ES"/>
        </w:rPr>
        <w:t>Es una empresa mexicana líder en el mercado de software administrativo, que brinda servicio a más de 1.2 millones de empresas en México y Latinoamérica.</w:t>
      </w:r>
    </w:p>
    <w:p xmlns:wp14="http://schemas.microsoft.com/office/word/2010/wordml" w:rsidP="1E216334" wp14:paraId="5A79B802" wp14:textId="5AF2B869">
      <w:pPr>
        <w:spacing w:before="240" w:beforeAutospacing="off" w:after="240" w:afterAutospacing="off" w:line="279" w:lineRule="auto"/>
        <w:jc w:val="both"/>
        <w:rPr>
          <w:rFonts w:ascii="Calibri" w:hAnsi="Calibri" w:eastAsia="Calibri" w:cs="Calibri"/>
          <w:b w:val="0"/>
          <w:bCs w:val="0"/>
          <w:i w:val="0"/>
          <w:iCs w:val="0"/>
          <w:caps w:val="0"/>
          <w:smallCaps w:val="0"/>
          <w:noProof w:val="0"/>
          <w:color w:val="000000" w:themeColor="text1" w:themeTint="FF" w:themeShade="FF"/>
          <w:sz w:val="20"/>
          <w:szCs w:val="20"/>
          <w:lang w:val="es-ES"/>
        </w:rPr>
      </w:pPr>
      <w:r w:rsidRPr="1E216334" w:rsidR="17CDEC3D">
        <w:rPr>
          <w:rFonts w:ascii="Calibri" w:hAnsi="Calibri" w:eastAsia="Calibri" w:cs="Calibri"/>
          <w:b w:val="0"/>
          <w:bCs w:val="0"/>
          <w:i w:val="0"/>
          <w:iCs w:val="0"/>
          <w:caps w:val="0"/>
          <w:smallCaps w:val="0"/>
          <w:noProof w:val="0"/>
          <w:color w:val="000000" w:themeColor="text1" w:themeTint="FF" w:themeShade="FF"/>
          <w:sz w:val="20"/>
          <w:szCs w:val="20"/>
          <w:lang w:val="es-ES"/>
        </w:rPr>
        <w:t>Como resultado de su innovación en soluciones tecnológicas, automatiza los procesos contables, administrativos, de facturación, de punto de venta y de nómina de las micro, pequeñas y medianas empresas, así como de contadores y emprendedores, con los mejores sistemas en la Nube</w:t>
      </w:r>
    </w:p>
    <w:p xmlns:wp14="http://schemas.microsoft.com/office/word/2010/wordml" w:rsidP="1E216334" wp14:paraId="486FBF07" wp14:textId="1EA4EA52">
      <w:pPr>
        <w:spacing w:before="240" w:beforeAutospacing="off" w:after="240" w:afterAutospacing="off" w:line="279" w:lineRule="auto"/>
        <w:jc w:val="both"/>
        <w:rPr>
          <w:rFonts w:ascii="Calibri" w:hAnsi="Calibri" w:eastAsia="Calibri" w:cs="Calibri"/>
          <w:b w:val="0"/>
          <w:bCs w:val="0"/>
          <w:i w:val="0"/>
          <w:iCs w:val="0"/>
          <w:caps w:val="0"/>
          <w:smallCaps w:val="0"/>
          <w:noProof w:val="0"/>
          <w:color w:val="000000" w:themeColor="text1" w:themeTint="FF" w:themeShade="FF"/>
          <w:sz w:val="20"/>
          <w:szCs w:val="20"/>
          <w:lang w:val="es-ES"/>
        </w:rPr>
      </w:pPr>
      <w:r w:rsidRPr="1E216334" w:rsidR="17CDEC3D">
        <w:rPr>
          <w:rFonts w:ascii="Calibri" w:hAnsi="Calibri" w:eastAsia="Calibri" w:cs="Calibri"/>
          <w:b w:val="0"/>
          <w:bCs w:val="0"/>
          <w:i w:val="0"/>
          <w:iCs w:val="0"/>
          <w:caps w:val="0"/>
          <w:smallCaps w:val="0"/>
          <w:noProof w:val="0"/>
          <w:color w:val="000000" w:themeColor="text1" w:themeTint="FF" w:themeShade="FF"/>
          <w:sz w:val="20"/>
          <w:szCs w:val="20"/>
          <w:lang w:val="es-ES"/>
        </w:rPr>
        <w:t>Desde febrero de 2022, Aspel fue adquirido por Siigo, compañía colombiana líder en Latinoamérica cuyo propósito es transformar la vida de contadores, empresarios y colaboradores, con el objetivo de fortalecer su estructura tecnológica. Grupo Siigo está conformado también por la compañía Memory en Uruguay y Contífico en Ecuador y cuenta con más de 3.000 colaboradores y expertos en el desarrollo de herramientas tecnológicas quienes ayudan a transformar la vida de más de 1.2 millones de contadores y empresarios en Latinoamérica. Con presencia en 5 países, Grupo Siigo invierte más del 20% de sus ingresos en tecnología e innovación, con el fin de potenciar su ecosistema tecnológico.</w:t>
      </w:r>
    </w:p>
    <w:p xmlns:wp14="http://schemas.microsoft.com/office/word/2010/wordml" w:rsidP="1E216334" wp14:paraId="5ACAF9FF" wp14:textId="25E26C5E">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s-ES"/>
        </w:rPr>
      </w:pPr>
    </w:p>
    <w:p xmlns:wp14="http://schemas.microsoft.com/office/word/2010/wordml" wp14:paraId="5C1A07E2" wp14:textId="37FC3775"/>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6e66e9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A7E07CA"/>
    <w:rsid w:val="02B41D5C"/>
    <w:rsid w:val="045FCB1A"/>
    <w:rsid w:val="070F3A03"/>
    <w:rsid w:val="0A7E07CA"/>
    <w:rsid w:val="0BBA37F5"/>
    <w:rsid w:val="0F149E1D"/>
    <w:rsid w:val="115DD79E"/>
    <w:rsid w:val="126207BD"/>
    <w:rsid w:val="12B23EA7"/>
    <w:rsid w:val="17CDEC3D"/>
    <w:rsid w:val="17F84EA7"/>
    <w:rsid w:val="18558D0E"/>
    <w:rsid w:val="1858E0C7"/>
    <w:rsid w:val="1E216334"/>
    <w:rsid w:val="20CE9B90"/>
    <w:rsid w:val="27F35863"/>
    <w:rsid w:val="2932DAA9"/>
    <w:rsid w:val="2BB4520A"/>
    <w:rsid w:val="2DE16CDE"/>
    <w:rsid w:val="30C07704"/>
    <w:rsid w:val="316220CC"/>
    <w:rsid w:val="3170E10F"/>
    <w:rsid w:val="338B81D0"/>
    <w:rsid w:val="3741F6D6"/>
    <w:rsid w:val="378606B1"/>
    <w:rsid w:val="38F9AB2C"/>
    <w:rsid w:val="3FDD36CD"/>
    <w:rsid w:val="447B6780"/>
    <w:rsid w:val="47FCEFF0"/>
    <w:rsid w:val="4D0A9E16"/>
    <w:rsid w:val="4EAF058C"/>
    <w:rsid w:val="54928691"/>
    <w:rsid w:val="55269E75"/>
    <w:rsid w:val="55DC01E6"/>
    <w:rsid w:val="589D0918"/>
    <w:rsid w:val="5A55EB7A"/>
    <w:rsid w:val="5A743A2E"/>
    <w:rsid w:val="60218B7B"/>
    <w:rsid w:val="62356D07"/>
    <w:rsid w:val="62EFC574"/>
    <w:rsid w:val="64320A23"/>
    <w:rsid w:val="6578F1AD"/>
    <w:rsid w:val="685CD906"/>
    <w:rsid w:val="6881789D"/>
    <w:rsid w:val="6E042A3D"/>
    <w:rsid w:val="7147592C"/>
    <w:rsid w:val="7768EFBA"/>
    <w:rsid w:val="7A9DAFDA"/>
    <w:rsid w:val="7B92D937"/>
    <w:rsid w:val="7C444DAB"/>
    <w:rsid w:val="7C499101"/>
    <w:rsid w:val="7C9C8D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07CA"/>
  <w15:chartTrackingRefBased/>
  <w15:docId w15:val="{1317C7DE-1674-4DA4-AF4A-734CF74AC33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mailto:ernesto.roy@qprw.co" TargetMode="External" Id="R69f9b5cbf12741d4" /><Relationship Type="http://schemas.openxmlformats.org/officeDocument/2006/relationships/hyperlink" Target="mailto:mariafernanda.aguilar@qprw.co" TargetMode="External" Id="Rfd555506e1ff409b" /><Relationship Type="http://schemas.openxmlformats.org/officeDocument/2006/relationships/numbering" Target="numbering.xml" Id="R2ddc41b10e064e61" /><Relationship Type="http://schemas.openxmlformats.org/officeDocument/2006/relationships/image" Target="/media/image5.jpg" Id="R7996dcc9939c47b7" /><Relationship Type="http://schemas.openxmlformats.org/officeDocument/2006/relationships/image" Target="/media/image6.jpg" Id="Rf823797640c044ff" /><Relationship Type="http://schemas.openxmlformats.org/officeDocument/2006/relationships/image" Target="/media/image7.jpg" Id="R391683ba5a3149ab" /><Relationship Type="http://schemas.openxmlformats.org/officeDocument/2006/relationships/hyperlink" Target="http://www.SiigoAspelmexico.com" TargetMode="External" Id="Rf1f686a6be1b46fa"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2024-08-20T16:54:24.3494379Z</dcterms:created>
  <dcterms:modified xsi:type="dcterms:W3CDTF">2024-09-30T17:06:33.0249043Z</dcterms:modified>
  <dc:creator>Maria Fernanda Galicia Aguilar</dc:creator>
  <lastModifiedBy>Maria Fernanda Galicia Aguilar</lastModifiedBy>
</coreProperties>
</file>